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68" w:rsidRDefault="004F6968" w:rsidP="004F696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Конспект урока по родному языку (русскому)</w:t>
      </w:r>
    </w:p>
    <w:p w:rsidR="004F6968" w:rsidRDefault="004F6968" w:rsidP="004F696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Урок №_____</w:t>
      </w:r>
    </w:p>
    <w:p w:rsidR="004F6968" w:rsidRDefault="004F6968" w:rsidP="004F696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Приемы эффективного слушания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2"/>
          <w:szCs w:val="22"/>
        </w:rPr>
      </w:pPr>
      <w:r w:rsidRPr="004F6968">
        <w:rPr>
          <w:color w:val="333333"/>
          <w:sz w:val="22"/>
          <w:szCs w:val="22"/>
        </w:rPr>
        <w:t>Цель: расширение представлений о способах эффективного общения, практическая отработка навыков эффективного слушания.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2"/>
          <w:szCs w:val="22"/>
        </w:rPr>
      </w:pPr>
      <w:r w:rsidRPr="004F6968">
        <w:rPr>
          <w:color w:val="333333"/>
          <w:sz w:val="22"/>
          <w:szCs w:val="22"/>
        </w:rPr>
        <w:t>Подготовка к занятию:</w:t>
      </w:r>
    </w:p>
    <w:p w:rsidR="004F6968" w:rsidRPr="004F6968" w:rsidRDefault="004F6968" w:rsidP="004F696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1134"/>
        <w:rPr>
          <w:color w:val="333333"/>
          <w:sz w:val="22"/>
          <w:szCs w:val="22"/>
        </w:rPr>
      </w:pPr>
      <w:r w:rsidRPr="004F6968">
        <w:rPr>
          <w:color w:val="333333"/>
          <w:sz w:val="22"/>
          <w:szCs w:val="22"/>
        </w:rPr>
        <w:t>Изучить предложенную литературу.</w:t>
      </w:r>
    </w:p>
    <w:p w:rsidR="004F6968" w:rsidRPr="004F6968" w:rsidRDefault="004F6968" w:rsidP="004F696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-1134"/>
        <w:rPr>
          <w:color w:val="333333"/>
          <w:sz w:val="22"/>
          <w:szCs w:val="22"/>
        </w:rPr>
      </w:pPr>
      <w:r w:rsidRPr="004F6968">
        <w:rPr>
          <w:color w:val="333333"/>
          <w:sz w:val="22"/>
          <w:szCs w:val="22"/>
        </w:rPr>
        <w:t>Подготовиться к обсуждению теоретических вопросов:</w:t>
      </w:r>
    </w:p>
    <w:p w:rsidR="004F6968" w:rsidRPr="004F6968" w:rsidRDefault="004F6968" w:rsidP="004F696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1134"/>
        <w:rPr>
          <w:color w:val="333333"/>
          <w:sz w:val="22"/>
          <w:szCs w:val="22"/>
        </w:rPr>
      </w:pPr>
      <w:r w:rsidRPr="004F6968">
        <w:rPr>
          <w:color w:val="333333"/>
          <w:sz w:val="22"/>
          <w:szCs w:val="22"/>
        </w:rPr>
        <w:t>Понятие и виды слушания.</w:t>
      </w:r>
    </w:p>
    <w:p w:rsidR="004F6968" w:rsidRPr="004F6968" w:rsidRDefault="004F6968" w:rsidP="004F696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1134"/>
        <w:rPr>
          <w:color w:val="333333"/>
          <w:sz w:val="22"/>
          <w:szCs w:val="22"/>
        </w:rPr>
      </w:pPr>
      <w:r w:rsidRPr="004F6968">
        <w:rPr>
          <w:color w:val="333333"/>
          <w:sz w:val="22"/>
          <w:szCs w:val="22"/>
        </w:rPr>
        <w:t>Основные способы эффективного слушания.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2"/>
          <w:szCs w:val="22"/>
        </w:rPr>
      </w:pPr>
      <w:r w:rsidRPr="004F6968">
        <w:rPr>
          <w:color w:val="333333"/>
          <w:sz w:val="22"/>
          <w:szCs w:val="22"/>
        </w:rPr>
        <w:t>Ход занятия:</w:t>
      </w:r>
    </w:p>
    <w:p w:rsidR="004F6968" w:rsidRPr="004F6968" w:rsidRDefault="004F6968" w:rsidP="004F696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1134"/>
        <w:rPr>
          <w:color w:val="333333"/>
          <w:sz w:val="22"/>
          <w:szCs w:val="22"/>
        </w:rPr>
      </w:pPr>
      <w:r w:rsidRPr="004F6968">
        <w:rPr>
          <w:color w:val="333333"/>
          <w:sz w:val="22"/>
          <w:szCs w:val="22"/>
        </w:rPr>
        <w:t>Обсуждение теоретических вопросов.</w:t>
      </w:r>
    </w:p>
    <w:p w:rsidR="004F6968" w:rsidRPr="004F6968" w:rsidRDefault="004F6968" w:rsidP="004F696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1134"/>
        <w:rPr>
          <w:color w:val="333333"/>
          <w:sz w:val="22"/>
          <w:szCs w:val="22"/>
        </w:rPr>
      </w:pPr>
      <w:r w:rsidRPr="004F6968">
        <w:rPr>
          <w:color w:val="333333"/>
          <w:sz w:val="22"/>
          <w:szCs w:val="22"/>
        </w:rPr>
        <w:t>Отработка практических навыков.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jc w:val="center"/>
        <w:rPr>
          <w:color w:val="333333"/>
          <w:sz w:val="26"/>
          <w:szCs w:val="26"/>
        </w:rPr>
      </w:pPr>
      <w:r w:rsidRPr="004F6968">
        <w:rPr>
          <w:b/>
          <w:bCs/>
          <w:color w:val="333333"/>
          <w:sz w:val="26"/>
          <w:szCs w:val="26"/>
        </w:rPr>
        <w:t>Эффективное слушание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Эффективность процесса слушания зависит от следующих факторов.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I. Объективные факторы: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1) шумы и помехи;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2) акустические характеристики помещения;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3) микроклимат в помещении (температура, влажность и т.п.).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II. Субъективные факторы: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1) пол слушателя (считается, что мужчины являются более внимательными слушателями);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2) тип нервной системы человека, его темперамент (предполагается, что эмоционально устойчивые люди - сангвиники, флегматики - более внимательны, чем холерики и меланхолики);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3) интеллектуальные способности, которые можно разделить на три группы: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 xml:space="preserve">· </w:t>
      </w:r>
      <w:proofErr w:type="gramStart"/>
      <w:r w:rsidRPr="004F6968">
        <w:rPr>
          <w:color w:val="333333"/>
          <w:sz w:val="26"/>
          <w:szCs w:val="26"/>
        </w:rPr>
        <w:t>основные</w:t>
      </w:r>
      <w:proofErr w:type="gramEnd"/>
      <w:r w:rsidRPr="004F6968">
        <w:rPr>
          <w:color w:val="333333"/>
          <w:sz w:val="26"/>
          <w:szCs w:val="26"/>
        </w:rPr>
        <w:t xml:space="preserve"> (слуховая способность, способность к вероятностному прогнозированию);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· дополнительные (способность к запоминанию, к концентрации и устойчивости внимания, скорость протекания психических процессов);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· вспомогательные (словарный запас, уровень общей культуры).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Эффективное слушание предполагает наличие у человека четырех основных ментальных способностей: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1) слуховая способность;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2) внимательность;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3) способность к пониманию;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4) способность к запоминанию.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lastRenderedPageBreak/>
        <w:t>Принципы эффективного слушания основываются на знании и использовании факторов, определяющих его эффективность. Помимо тех факторов, о которых говорилось выше, в большей степени она зависит от готовности и желания аудитории слушать. Это в свою очередь определяется комбинацией следующих факторов: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1) отношение слушателей;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2) интерес слушателей;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3) мотивации слушателей;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4) эмоциональное состояние слушателей.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Рассмотрим подробно каждый из перечисленных факторов.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Отношение слушателей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Эффективное слушание требует объективного, непредубежденного, кооперативного отношения слушателей. Самоуверенные люди обычно являются плохими слушателями. В силу собственной предубежденности они не хотят выслушать противоположное мнение. Один и тот же человек может быть объективен в одном вопросе и субъективен в другом. Многие с трудом остаются объективными, если в речи затронуты их личные интересы. Мы становимся необучаемыми, когда думаем, что знаем окончательный ответ на любой вопрос, и теряем интерес к речи.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На отношение слушателя могут влиять его знания и опыт по обсуждаемому вопросу. Образованный человек обычно более внимателен, чем необразованный. Малообразованные люди становятся пассивными слушателями, так как у них мало знаний, с которыми можно сопоставить слова оратора. Им трудно понимать речь, они перестают слушать или слушают наполовину.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 xml:space="preserve">Профессора </w:t>
      </w:r>
      <w:proofErr w:type="spellStart"/>
      <w:r w:rsidRPr="004F6968">
        <w:rPr>
          <w:color w:val="333333"/>
          <w:sz w:val="26"/>
          <w:szCs w:val="26"/>
        </w:rPr>
        <w:t>Андерш</w:t>
      </w:r>
      <w:proofErr w:type="spellEnd"/>
      <w:r w:rsidRPr="004F6968">
        <w:rPr>
          <w:color w:val="333333"/>
          <w:sz w:val="26"/>
          <w:szCs w:val="26"/>
        </w:rPr>
        <w:t xml:space="preserve">, </w:t>
      </w:r>
      <w:proofErr w:type="spellStart"/>
      <w:r w:rsidRPr="004F6968">
        <w:rPr>
          <w:color w:val="333333"/>
          <w:sz w:val="26"/>
          <w:szCs w:val="26"/>
        </w:rPr>
        <w:t>Стаатс</w:t>
      </w:r>
      <w:proofErr w:type="spellEnd"/>
      <w:r w:rsidRPr="004F6968">
        <w:rPr>
          <w:color w:val="333333"/>
          <w:sz w:val="26"/>
          <w:szCs w:val="26"/>
        </w:rPr>
        <w:t xml:space="preserve">, </w:t>
      </w:r>
      <w:proofErr w:type="gramStart"/>
      <w:r w:rsidRPr="004F6968">
        <w:rPr>
          <w:color w:val="333333"/>
          <w:sz w:val="26"/>
          <w:szCs w:val="26"/>
        </w:rPr>
        <w:t>Востром</w:t>
      </w:r>
      <w:proofErr w:type="gramEnd"/>
      <w:r w:rsidRPr="004F6968">
        <w:rPr>
          <w:color w:val="333333"/>
          <w:sz w:val="26"/>
          <w:szCs w:val="26"/>
        </w:rPr>
        <w:t xml:space="preserve"> подчеркивают, что слушатель должен хотеть слушать: «Несмотря на наши чувства по отношению к диктору и его предмету, мы должны настроить наш ум на реконструкцию его сообщения, иначе наше присутствие в коммуникативной ситуации будет обманом. Хороший слушатель постоянно ищет </w:t>
      </w:r>
      <w:proofErr w:type="gramStart"/>
      <w:r w:rsidRPr="004F6968">
        <w:rPr>
          <w:color w:val="333333"/>
          <w:sz w:val="26"/>
          <w:szCs w:val="26"/>
        </w:rPr>
        <w:t>ценное</w:t>
      </w:r>
      <w:proofErr w:type="gramEnd"/>
      <w:r w:rsidRPr="004F6968">
        <w:rPr>
          <w:color w:val="333333"/>
          <w:sz w:val="26"/>
          <w:szCs w:val="26"/>
        </w:rPr>
        <w:t xml:space="preserve"> в сообщении. Даже если он считает способ исполнения </w:t>
      </w:r>
      <w:proofErr w:type="gramStart"/>
      <w:r w:rsidRPr="004F6968">
        <w:rPr>
          <w:color w:val="333333"/>
          <w:sz w:val="26"/>
          <w:szCs w:val="26"/>
        </w:rPr>
        <w:t>плохим</w:t>
      </w:r>
      <w:proofErr w:type="gramEnd"/>
      <w:r w:rsidRPr="004F6968">
        <w:rPr>
          <w:color w:val="333333"/>
          <w:sz w:val="26"/>
          <w:szCs w:val="26"/>
        </w:rPr>
        <w:t>, а предмет глупым, он должен стараться понять и отказаться от критики недостатков выступающего».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Человек, который хочет слушать эффективно, никогда сразу не должен соглашаться с оратором или критиковать его в самом начале речи. У него скорее возникает проблемное, творческое отношение. Он сдерживает окончательное суждение, пока диктор развивает свою мысль.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Интересы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Интересы у людей могут быть первичными, вторичными и сиюминутными. Первичный интерес существует тогда, когда человек имеет прямую заинтересованность в том, о чем говорит оратор, когда его идеи касаются повседневной жизни. Например, бизнесмена вообще интересует вопрос о налогообложении, но он становится крайне заинтересованным, когда собеседник говорит об увеличении налога на его бизнес.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Вторичные интересы - это общечеловеческие интересы, касающиеся общих вопросов жизни общества (законы, программы и т.п.).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lastRenderedPageBreak/>
        <w:t xml:space="preserve">Сиюминутный интерес - это интерес в данный момент времени. Например, интерес к футбольному матчу, когда игрок команды сильно травмирован, больше, </w:t>
      </w:r>
      <w:proofErr w:type="gramStart"/>
      <w:r w:rsidRPr="004F6968">
        <w:rPr>
          <w:color w:val="333333"/>
          <w:sz w:val="26"/>
          <w:szCs w:val="26"/>
        </w:rPr>
        <w:t>чем</w:t>
      </w:r>
      <w:proofErr w:type="gramEnd"/>
      <w:r w:rsidRPr="004F6968">
        <w:rPr>
          <w:color w:val="333333"/>
          <w:sz w:val="26"/>
          <w:szCs w:val="26"/>
        </w:rPr>
        <w:t xml:space="preserve"> если в команде все в порядке.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 xml:space="preserve">Замечено, что люди проявляют больший интерес к знакомым вещам, чем </w:t>
      </w:r>
      <w:proofErr w:type="gramStart"/>
      <w:r w:rsidRPr="004F6968">
        <w:rPr>
          <w:color w:val="333333"/>
          <w:sz w:val="26"/>
          <w:szCs w:val="26"/>
        </w:rPr>
        <w:t>к</w:t>
      </w:r>
      <w:proofErr w:type="gramEnd"/>
      <w:r w:rsidRPr="004F6968">
        <w:rPr>
          <w:color w:val="333333"/>
          <w:sz w:val="26"/>
          <w:szCs w:val="26"/>
        </w:rPr>
        <w:t xml:space="preserve"> незнакомым, а также интересуются конструктивными и новыми идеями. Поэтому выступающий в своей речи должен проявлять энтузиазм, говорить о волнующих и конкретных вещах, использовать язык действия.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Мотивация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Человек слушает охотно, когда оратор задевает его основные желания и нужды (деньги, повышение престижа, авторитета, сохранение дорогих для человека вещей и т.п.). Предлагается следующая понятийная классификация мотивов: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1. Самосохранение - главный из всех мотивов. У человека желание выжить включает необходимость добывать пищу и кров, сохранять здоровье и комфорт, ум и тело. Это основной закон природы.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2. Собственность. Желание владеть материальными благами играет важную роль в жизни большинства людей. На этом часто основывается реклама. Это желание является неотъемлемой частью системы свободного предпринимательства. Оно заставляет людей искать более эффективные пути для увеличения прибыли.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Если говорящий сможет показать слушателям, как увеличить прибыль, как сохранить деньги или увеличить материальную собственность, он заставит их захотеть слушать.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3. Власть. Авторитет и влияние - сильные факторы для некоторых людей. Многие хотят улучшить себя, чтобы расширить свое влияние.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4. Репутация. Стремление к всеобщему признанию и восхищению - это универсальный подчиняющий мотив. Большинство людей стремится к общественному одобрению, чтобы быть уважаемыми в своем окружении. Говорящий может достичь признания своих идей, если он покажет, как он ценит репутацию своих слушателей.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5. Привязанность. Любовь семьи, друзей, всей страны составляет сильный мотив. Любовь семьи - наиболее важный мотив. На этом основывается система страхования. Любовь страны заставляет людей идти на войну. Этические стандарты сотрудничества, личной чести, уважения к другим людям определяются главным образом любовью и привязанностью. Оратор, который апеллирует к любви, заставляет аудиторию слушать.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6. Сентиментальность. Сентиментальность определяет наше чувство верности и патриотизма. Организация музеев, восстановление исторических зданий, сохранение исторических документов осуществляются из сентиментальных причин. Оратор, который взывает к чувствам, дает аудитории дополнительный повод слушать.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 xml:space="preserve">7. Вкус. Не все действия мотивируются практическими решениями, некоторые вытекают из эстетической оценки, из чувства красоты и гармонии. Оратор, который учитывает эстетическую оценку аудитории, заставляет ее слушать. </w:t>
      </w:r>
      <w:proofErr w:type="spellStart"/>
      <w:r w:rsidRPr="004F6968">
        <w:rPr>
          <w:color w:val="333333"/>
          <w:sz w:val="26"/>
          <w:szCs w:val="26"/>
        </w:rPr>
        <w:t>Честара</w:t>
      </w:r>
      <w:proofErr w:type="spellEnd"/>
      <w:r w:rsidRPr="004F6968">
        <w:rPr>
          <w:color w:val="333333"/>
          <w:sz w:val="26"/>
          <w:szCs w:val="26"/>
        </w:rPr>
        <w:t xml:space="preserve"> Дж. Деловой этикет. - М.: ВЛАДОС, 2008. - с. 80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Эмоциональное состояние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lastRenderedPageBreak/>
        <w:t>Нежелательные эмоции, которые мешают непрерывному вниманию, могут исходить из состояния подавленности слушателя, его антагонистического отношения к оратору, его возражений по отношению к утверждениям оратора.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 xml:space="preserve">Человек слушает то, что доставляет ему удовольствие. Р. Николс и Л. </w:t>
      </w:r>
      <w:proofErr w:type="spellStart"/>
      <w:r w:rsidRPr="004F6968">
        <w:rPr>
          <w:color w:val="333333"/>
          <w:sz w:val="26"/>
          <w:szCs w:val="26"/>
        </w:rPr>
        <w:t>Стивенс</w:t>
      </w:r>
      <w:proofErr w:type="spellEnd"/>
      <w:r w:rsidRPr="004F6968">
        <w:rPr>
          <w:color w:val="333333"/>
          <w:sz w:val="26"/>
          <w:szCs w:val="26"/>
        </w:rPr>
        <w:t xml:space="preserve"> писали: «В различной степени и различными путями способность слушать во всех нас управляется нашими эмоциями. Как озабоченный студент колледжа, мы часто «выключаемся», когда не хотим слушать. Или, с другой стороны, когда мы особенно хотим слушать, мы широко раскрываем наши уши, принимая все - правду, полуправду или ложь.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Можно сказать тогда, что наши эмоции действуют как фильтр того, что мы слышим. Иногда они действительно вызывают глухоту, а иногда могут существенно облегчить слушание.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 xml:space="preserve">Когда эмоции вызывают глухоту, это происходит следующим образом. Если мы слышим что-то, что противоречит нашим глубоким убеждениям, понятиям, суждениям и т.д., наш мозг, вероятно, становится </w:t>
      </w:r>
      <w:proofErr w:type="spellStart"/>
      <w:r w:rsidRPr="004F6968">
        <w:rPr>
          <w:color w:val="333333"/>
          <w:sz w:val="26"/>
          <w:szCs w:val="26"/>
        </w:rPr>
        <w:t>сверхнагруженным</w:t>
      </w:r>
      <w:proofErr w:type="spellEnd"/>
      <w:r w:rsidRPr="004F6968">
        <w:rPr>
          <w:color w:val="333333"/>
          <w:sz w:val="26"/>
          <w:szCs w:val="26"/>
        </w:rPr>
        <w:t xml:space="preserve">, но не в том направлении, которое ведет к эффективному слушанию. Мы мысленно планируем опровержение тому, что услышали. Или иногда мы формулируем вопрос, чтобы смутить </w:t>
      </w:r>
      <w:proofErr w:type="gramStart"/>
      <w:r w:rsidRPr="004F6968">
        <w:rPr>
          <w:color w:val="333333"/>
          <w:sz w:val="26"/>
          <w:szCs w:val="26"/>
        </w:rPr>
        <w:t>говорящего</w:t>
      </w:r>
      <w:proofErr w:type="gramEnd"/>
      <w:r w:rsidRPr="004F6968">
        <w:rPr>
          <w:color w:val="333333"/>
          <w:sz w:val="26"/>
          <w:szCs w:val="26"/>
        </w:rPr>
        <w:t>. Или, возможно, мы просто предаемся мыслям, которые поддерживают наши собственные чувства по данному предмету.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Когда эмоции облегчают слушание, это обычно следствие того, что мы слушаем нечто, что подтверждает наши глубокие внутренние чувства. Когда мы слышим такое подтверждение, наш ментальный барьер рушится и все становится желанным.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proofErr w:type="gramStart"/>
      <w:r w:rsidRPr="004F6968">
        <w:rPr>
          <w:color w:val="333333"/>
          <w:sz w:val="26"/>
          <w:szCs w:val="26"/>
        </w:rPr>
        <w:t>Мы не задаем вопросов о том, что слышим, наши способности вознаграждаются нашими эмоциями» (</w:t>
      </w:r>
      <w:proofErr w:type="spellStart"/>
      <w:r w:rsidRPr="004F6968">
        <w:rPr>
          <w:color w:val="333333"/>
          <w:sz w:val="26"/>
          <w:szCs w:val="26"/>
        </w:rPr>
        <w:t>Честара</w:t>
      </w:r>
      <w:proofErr w:type="spellEnd"/>
      <w:r w:rsidRPr="004F6968">
        <w:rPr>
          <w:color w:val="333333"/>
          <w:sz w:val="26"/>
          <w:szCs w:val="26"/>
        </w:rPr>
        <w:t xml:space="preserve"> Дж. Деловой этикет.</w:t>
      </w:r>
      <w:proofErr w:type="gramEnd"/>
      <w:r w:rsidRPr="004F6968">
        <w:rPr>
          <w:color w:val="333333"/>
          <w:sz w:val="26"/>
          <w:szCs w:val="26"/>
        </w:rPr>
        <w:t xml:space="preserve"> - </w:t>
      </w:r>
      <w:proofErr w:type="gramStart"/>
      <w:r w:rsidRPr="004F6968">
        <w:rPr>
          <w:color w:val="333333"/>
          <w:sz w:val="26"/>
          <w:szCs w:val="26"/>
        </w:rPr>
        <w:t>М.: ВЛАДОС, 2008. - с. 82)</w:t>
      </w:r>
      <w:proofErr w:type="gramEnd"/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Оратор должен понимать, что аудитория слушает лучше, когда она свободна от эмоционального дискомфорта.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b/>
          <w:bCs/>
          <w:color w:val="333333"/>
          <w:sz w:val="26"/>
          <w:szCs w:val="26"/>
        </w:rPr>
        <w:t>Процесс эффективного слушания состоит из трех этапов.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1. Информационный этап.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Цель этапа: дать собеседнику высказать свою точку зрения        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Способы поддержки собеседника: поддакивание, побуждение, невербальная поддержка        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2. Уяснение        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Цель этапа: убедиться, что вы правильно его поняли        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Способы поддержки собеседника: выяснение, парафраз, отражение чувств        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3. Завершающий        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Цель этапа: добиться совместного решения.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 xml:space="preserve">Способы поддержки собеседника: оценки, продолжение, </w:t>
      </w:r>
      <w:proofErr w:type="spellStart"/>
      <w:r w:rsidRPr="004F6968">
        <w:rPr>
          <w:color w:val="333333"/>
          <w:sz w:val="26"/>
          <w:szCs w:val="26"/>
        </w:rPr>
        <w:t>резюмирование</w:t>
      </w:r>
      <w:proofErr w:type="spellEnd"/>
      <w:r w:rsidRPr="004F6968">
        <w:rPr>
          <w:color w:val="333333"/>
          <w:sz w:val="26"/>
          <w:szCs w:val="26"/>
        </w:rPr>
        <w:t>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В деловой беседе старайтесь применять следующие </w:t>
      </w:r>
      <w:r w:rsidRPr="004F6968">
        <w:rPr>
          <w:b/>
          <w:bCs/>
          <w:color w:val="333333"/>
          <w:sz w:val="26"/>
          <w:szCs w:val="26"/>
        </w:rPr>
        <w:t>правила эффективного слушания: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Будьте внимательны и показывайте собеседнику, что вы внимательны.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Старайтесь сосредоточиться не только на смысле сказанного собеседником, но и на истинном сообщении, которое чаще всего бывает скрыто.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Слушайте, не перебивая, дайте собеседнику выговориться.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lastRenderedPageBreak/>
        <w:t>Не торопитесь с оценками и выводами, сначала удостоверьтесь, что именно имел в виду ваш собеседник.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Избегайте говорить собеседнику «Я Вас понимаю», поскольку эта фраза воспринимается почти всегда негативно, лучше всего прямо указать ту эмоцию или чувство, которое испытывает Ваш собеседник (за это вам будут благодарны).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Если ваш собеседник проявляет излишнюю эмоциональность, слушайте только смысл сказанного, сами не подпадайте под власть эмоций, иначе о принятом в таком состоянии решении вы будете долго жалеть.</w:t>
      </w:r>
    </w:p>
    <w:p w:rsidR="004F6968" w:rsidRPr="004F6968" w:rsidRDefault="004F6968" w:rsidP="004F6968">
      <w:pPr>
        <w:pStyle w:val="a3"/>
        <w:shd w:val="clear" w:color="auto" w:fill="FFFFFF"/>
        <w:spacing w:before="0" w:beforeAutospacing="0" w:after="150" w:afterAutospacing="0"/>
        <w:ind w:left="-1134"/>
        <w:rPr>
          <w:color w:val="333333"/>
          <w:sz w:val="26"/>
          <w:szCs w:val="26"/>
        </w:rPr>
      </w:pPr>
      <w:r w:rsidRPr="004F6968">
        <w:rPr>
          <w:color w:val="333333"/>
          <w:sz w:val="26"/>
          <w:szCs w:val="26"/>
        </w:rPr>
        <w:t>Отвечая на вопрос, удостоверьтесь, что конкретно хочет узнать собеседник, иначе вы можете дать излишнюю или ненужную информацию.</w:t>
      </w:r>
    </w:p>
    <w:p w:rsidR="00E55E89" w:rsidRDefault="00E55E89"/>
    <w:sectPr w:rsidR="00E5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6BBD"/>
    <w:multiLevelType w:val="multilevel"/>
    <w:tmpl w:val="E7BC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774D8"/>
    <w:multiLevelType w:val="multilevel"/>
    <w:tmpl w:val="8E7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145AD"/>
    <w:multiLevelType w:val="multilevel"/>
    <w:tmpl w:val="9DDA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968"/>
    <w:rsid w:val="004F6968"/>
    <w:rsid w:val="00E5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1507</Words>
  <Characters>8590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2019-11-20T20:17:00Z</dcterms:created>
  <dcterms:modified xsi:type="dcterms:W3CDTF">2019-11-20T20:19:00Z</dcterms:modified>
</cp:coreProperties>
</file>